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2DB4" w14:textId="77777777" w:rsidR="00B57E8D" w:rsidRDefault="00E41F37">
      <w:pPr>
        <w:rPr>
          <w:rFonts w:ascii="Open Sans" w:eastAsia="Open Sans" w:hAnsi="Open Sans" w:cs="Open Sans"/>
          <w:b/>
          <w:sz w:val="24"/>
          <w:szCs w:val="24"/>
        </w:rPr>
      </w:pPr>
      <w:r>
        <w:rPr>
          <w:rFonts w:ascii="Open Sans" w:eastAsia="Open Sans" w:hAnsi="Open Sans" w:cs="Open Sans"/>
          <w:b/>
          <w:sz w:val="24"/>
          <w:szCs w:val="24"/>
        </w:rPr>
        <w:t xml:space="preserve">Additional Resources to support the development and application of regional Nutrient Profile and Promotion Models </w:t>
      </w:r>
    </w:p>
    <w:p w14:paraId="218238BF" w14:textId="77777777" w:rsidR="00B57E8D" w:rsidRDefault="00B57E8D">
      <w:pPr>
        <w:rPr>
          <w:rFonts w:ascii="Open Sans" w:eastAsia="Open Sans" w:hAnsi="Open Sans" w:cs="Open Sans"/>
          <w:b/>
          <w:sz w:val="24"/>
          <w:szCs w:val="24"/>
        </w:rPr>
      </w:pPr>
    </w:p>
    <w:p w14:paraId="1BC7AF83" w14:textId="77777777" w:rsidR="00B57E8D" w:rsidRDefault="00B57E8D">
      <w:pPr>
        <w:rPr>
          <w:rFonts w:ascii="Open Sans" w:eastAsia="Open Sans" w:hAnsi="Open Sans" w:cs="Open Sans"/>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2130"/>
        <w:gridCol w:w="4725"/>
      </w:tblGrid>
      <w:tr w:rsidR="00B57E8D" w14:paraId="7EA9A3CC" w14:textId="77777777">
        <w:trPr>
          <w:trHeight w:val="440"/>
        </w:trPr>
        <w:tc>
          <w:tcPr>
            <w:tcW w:w="2505" w:type="dxa"/>
            <w:vMerge w:val="restart"/>
            <w:shd w:val="clear" w:color="auto" w:fill="auto"/>
            <w:tcMar>
              <w:top w:w="100" w:type="dxa"/>
              <w:left w:w="100" w:type="dxa"/>
              <w:bottom w:w="100" w:type="dxa"/>
              <w:right w:w="100" w:type="dxa"/>
            </w:tcMar>
          </w:tcPr>
          <w:p w14:paraId="56A4E9F0"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b/>
                <w:sz w:val="24"/>
                <w:szCs w:val="24"/>
              </w:rPr>
              <w:t>WHO Resources</w:t>
            </w:r>
          </w:p>
        </w:tc>
        <w:tc>
          <w:tcPr>
            <w:tcW w:w="2130" w:type="dxa"/>
            <w:shd w:val="clear" w:color="auto" w:fill="auto"/>
            <w:tcMar>
              <w:top w:w="100" w:type="dxa"/>
              <w:left w:w="100" w:type="dxa"/>
              <w:bottom w:w="100" w:type="dxa"/>
              <w:right w:w="100" w:type="dxa"/>
            </w:tcMar>
          </w:tcPr>
          <w:p w14:paraId="0FAF829E" w14:textId="77777777" w:rsidR="00B57E8D" w:rsidRDefault="00E41F37">
            <w:pPr>
              <w:rPr>
                <w:rFonts w:ascii="Open Sans" w:eastAsia="Open Sans" w:hAnsi="Open Sans" w:cs="Open Sans"/>
                <w:color w:val="FF0000"/>
                <w:sz w:val="24"/>
                <w:szCs w:val="24"/>
              </w:rPr>
            </w:pPr>
            <w:r>
              <w:rPr>
                <w:rFonts w:ascii="Open Sans" w:eastAsia="Open Sans" w:hAnsi="Open Sans" w:cs="Open Sans"/>
                <w:sz w:val="24"/>
                <w:szCs w:val="24"/>
              </w:rPr>
              <w:t>2022 Final Report</w:t>
            </w:r>
            <w:r>
              <w:rPr>
                <w:rFonts w:ascii="Open Sans" w:eastAsia="Open Sans" w:hAnsi="Open Sans" w:cs="Open Sans"/>
                <w:color w:val="FF0000"/>
                <w:sz w:val="24"/>
                <w:szCs w:val="24"/>
              </w:rPr>
              <w:t xml:space="preserve"> </w:t>
            </w:r>
          </w:p>
          <w:p w14:paraId="5B32A67D" w14:textId="77777777" w:rsidR="00B57E8D" w:rsidRDefault="00B57E8D">
            <w:pPr>
              <w:widowControl w:val="0"/>
              <w:pBdr>
                <w:top w:val="nil"/>
                <w:left w:val="nil"/>
                <w:bottom w:val="nil"/>
                <w:right w:val="nil"/>
                <w:between w:val="nil"/>
              </w:pBdr>
              <w:spacing w:line="240" w:lineRule="auto"/>
              <w:rPr>
                <w:rFonts w:ascii="Open Sans" w:eastAsia="Open Sans" w:hAnsi="Open Sans" w:cs="Open Sans"/>
                <w:sz w:val="24"/>
                <w:szCs w:val="24"/>
              </w:rPr>
            </w:pPr>
          </w:p>
        </w:tc>
        <w:tc>
          <w:tcPr>
            <w:tcW w:w="4725" w:type="dxa"/>
            <w:shd w:val="clear" w:color="auto" w:fill="auto"/>
            <w:tcMar>
              <w:top w:w="100" w:type="dxa"/>
              <w:left w:w="100" w:type="dxa"/>
              <w:bottom w:w="100" w:type="dxa"/>
              <w:right w:w="100" w:type="dxa"/>
            </w:tcMar>
          </w:tcPr>
          <w:p w14:paraId="4129E100" w14:textId="6293E85E" w:rsidR="00B57E8D" w:rsidRPr="00E41F37" w:rsidRDefault="00E41F37" w:rsidP="00E41F37">
            <w:r>
              <w:rPr>
                <w:rFonts w:ascii="Open Sans" w:eastAsia="Open Sans" w:hAnsi="Open Sans" w:cs="Open Sans"/>
                <w:color w:val="FF0000"/>
                <w:sz w:val="24"/>
                <w:szCs w:val="24"/>
              </w:rPr>
              <w:t xml:space="preserve"> </w:t>
            </w:r>
            <w:hyperlink r:id="rId4" w:history="1">
              <w:r>
                <w:rPr>
                  <w:rStyle w:val="Hyperlink"/>
                </w:rPr>
                <w:t>https://apps.who.int/iris/handle/10665/364678</w:t>
              </w:r>
            </w:hyperlink>
          </w:p>
        </w:tc>
      </w:tr>
      <w:tr w:rsidR="00B57E8D" w14:paraId="1BD0E9F4" w14:textId="77777777">
        <w:trPr>
          <w:trHeight w:val="440"/>
        </w:trPr>
        <w:tc>
          <w:tcPr>
            <w:tcW w:w="2505" w:type="dxa"/>
            <w:vMerge/>
            <w:shd w:val="clear" w:color="auto" w:fill="auto"/>
            <w:tcMar>
              <w:top w:w="100" w:type="dxa"/>
              <w:left w:w="100" w:type="dxa"/>
              <w:bottom w:w="100" w:type="dxa"/>
              <w:right w:w="100" w:type="dxa"/>
            </w:tcMar>
          </w:tcPr>
          <w:p w14:paraId="4CFDD167" w14:textId="77777777" w:rsidR="00B57E8D" w:rsidRDefault="00B57E8D">
            <w:pPr>
              <w:widowControl w:val="0"/>
              <w:pBdr>
                <w:top w:val="nil"/>
                <w:left w:val="nil"/>
                <w:bottom w:val="nil"/>
                <w:right w:val="nil"/>
                <w:between w:val="nil"/>
              </w:pBdr>
              <w:spacing w:line="240" w:lineRule="auto"/>
              <w:rPr>
                <w:rFonts w:ascii="Open Sans" w:eastAsia="Open Sans" w:hAnsi="Open Sans" w:cs="Open Sans"/>
                <w:sz w:val="24"/>
                <w:szCs w:val="24"/>
              </w:rPr>
            </w:pPr>
          </w:p>
        </w:tc>
        <w:tc>
          <w:tcPr>
            <w:tcW w:w="2130" w:type="dxa"/>
            <w:shd w:val="clear" w:color="auto" w:fill="auto"/>
            <w:tcMar>
              <w:top w:w="100" w:type="dxa"/>
              <w:left w:w="100" w:type="dxa"/>
              <w:bottom w:w="100" w:type="dxa"/>
              <w:right w:w="100" w:type="dxa"/>
            </w:tcMar>
          </w:tcPr>
          <w:p w14:paraId="405745D8"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2019 Draft NPM Report</w:t>
            </w:r>
          </w:p>
        </w:tc>
        <w:tc>
          <w:tcPr>
            <w:tcW w:w="4725" w:type="dxa"/>
            <w:shd w:val="clear" w:color="auto" w:fill="auto"/>
            <w:tcMar>
              <w:top w:w="100" w:type="dxa"/>
              <w:left w:w="100" w:type="dxa"/>
              <w:bottom w:w="100" w:type="dxa"/>
              <w:right w:w="100" w:type="dxa"/>
            </w:tcMar>
          </w:tcPr>
          <w:p w14:paraId="6F1F38BF"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5">
              <w:r w:rsidR="00E41F37">
                <w:rPr>
                  <w:rFonts w:ascii="Open Sans" w:eastAsia="Open Sans" w:hAnsi="Open Sans" w:cs="Open Sans"/>
                  <w:color w:val="1155CC"/>
                  <w:sz w:val="24"/>
                  <w:szCs w:val="24"/>
                  <w:u w:val="single"/>
                </w:rPr>
                <w:t>https://www.euro.who.int/__data/assets/pdf_file/0004/406453/Ending_Final_3June2019.pdf</w:t>
              </w:r>
            </w:hyperlink>
            <w:r w:rsidR="00E41F37">
              <w:rPr>
                <w:rFonts w:ascii="Open Sans" w:eastAsia="Open Sans" w:hAnsi="Open Sans" w:cs="Open Sans"/>
                <w:sz w:val="24"/>
                <w:szCs w:val="24"/>
              </w:rPr>
              <w:t xml:space="preserve"> </w:t>
            </w:r>
          </w:p>
        </w:tc>
      </w:tr>
      <w:tr w:rsidR="00B57E8D" w14:paraId="1CDF6506" w14:textId="77777777">
        <w:trPr>
          <w:trHeight w:val="440"/>
        </w:trPr>
        <w:tc>
          <w:tcPr>
            <w:tcW w:w="2505" w:type="dxa"/>
            <w:vMerge/>
            <w:shd w:val="clear" w:color="auto" w:fill="auto"/>
            <w:tcMar>
              <w:top w:w="100" w:type="dxa"/>
              <w:left w:w="100" w:type="dxa"/>
              <w:bottom w:w="100" w:type="dxa"/>
              <w:right w:w="100" w:type="dxa"/>
            </w:tcMar>
          </w:tcPr>
          <w:p w14:paraId="38AC0524" w14:textId="77777777" w:rsidR="00B57E8D" w:rsidRDefault="00B57E8D">
            <w:pPr>
              <w:widowControl w:val="0"/>
              <w:pBdr>
                <w:top w:val="nil"/>
                <w:left w:val="nil"/>
                <w:bottom w:val="nil"/>
                <w:right w:val="nil"/>
                <w:between w:val="nil"/>
              </w:pBdr>
              <w:spacing w:line="240" w:lineRule="auto"/>
              <w:rPr>
                <w:rFonts w:ascii="Open Sans" w:eastAsia="Open Sans" w:hAnsi="Open Sans" w:cs="Open Sans"/>
                <w:sz w:val="24"/>
                <w:szCs w:val="24"/>
              </w:rPr>
            </w:pPr>
          </w:p>
        </w:tc>
        <w:tc>
          <w:tcPr>
            <w:tcW w:w="2130" w:type="dxa"/>
            <w:shd w:val="clear" w:color="auto" w:fill="auto"/>
            <w:tcMar>
              <w:top w:w="100" w:type="dxa"/>
              <w:left w:w="100" w:type="dxa"/>
              <w:bottom w:w="100" w:type="dxa"/>
              <w:right w:w="100" w:type="dxa"/>
            </w:tcMar>
          </w:tcPr>
          <w:p w14:paraId="3A4E0534"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Nutrition guidance</w:t>
            </w:r>
          </w:p>
        </w:tc>
        <w:tc>
          <w:tcPr>
            <w:tcW w:w="4725" w:type="dxa"/>
            <w:shd w:val="clear" w:color="auto" w:fill="auto"/>
            <w:tcMar>
              <w:top w:w="100" w:type="dxa"/>
              <w:left w:w="100" w:type="dxa"/>
              <w:bottom w:w="100" w:type="dxa"/>
              <w:right w:w="100" w:type="dxa"/>
            </w:tcMar>
          </w:tcPr>
          <w:p w14:paraId="5E2A6E89"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6">
              <w:r w:rsidR="00E41F37">
                <w:rPr>
                  <w:rFonts w:ascii="Open Sans" w:eastAsia="Open Sans" w:hAnsi="Open Sans" w:cs="Open Sans"/>
                  <w:color w:val="1155CC"/>
                  <w:sz w:val="24"/>
                  <w:szCs w:val="24"/>
                  <w:u w:val="single"/>
                </w:rPr>
                <w:t>https://www.euro.who.int/en/health-topics/disease-prevention/nutrition</w:t>
              </w:r>
            </w:hyperlink>
            <w:r w:rsidR="00E41F37">
              <w:rPr>
                <w:rFonts w:ascii="Open Sans" w:eastAsia="Open Sans" w:hAnsi="Open Sans" w:cs="Open Sans"/>
                <w:sz w:val="24"/>
                <w:szCs w:val="24"/>
              </w:rPr>
              <w:t xml:space="preserve"> </w:t>
            </w:r>
          </w:p>
        </w:tc>
      </w:tr>
      <w:tr w:rsidR="00B57E8D" w14:paraId="12E1301C" w14:textId="77777777">
        <w:trPr>
          <w:trHeight w:val="440"/>
        </w:trPr>
        <w:tc>
          <w:tcPr>
            <w:tcW w:w="2505" w:type="dxa"/>
            <w:vMerge/>
            <w:shd w:val="clear" w:color="auto" w:fill="auto"/>
            <w:tcMar>
              <w:top w:w="100" w:type="dxa"/>
              <w:left w:w="100" w:type="dxa"/>
              <w:bottom w:w="100" w:type="dxa"/>
              <w:right w:w="100" w:type="dxa"/>
            </w:tcMar>
          </w:tcPr>
          <w:p w14:paraId="41335632" w14:textId="77777777" w:rsidR="00B57E8D" w:rsidRDefault="00B57E8D">
            <w:pPr>
              <w:widowControl w:val="0"/>
              <w:pBdr>
                <w:top w:val="nil"/>
                <w:left w:val="nil"/>
                <w:bottom w:val="nil"/>
                <w:right w:val="nil"/>
                <w:between w:val="nil"/>
              </w:pBdr>
              <w:spacing w:line="240" w:lineRule="auto"/>
              <w:rPr>
                <w:rFonts w:ascii="Open Sans" w:eastAsia="Open Sans" w:hAnsi="Open Sans" w:cs="Open Sans"/>
                <w:sz w:val="24"/>
                <w:szCs w:val="24"/>
              </w:rPr>
            </w:pPr>
          </w:p>
        </w:tc>
        <w:tc>
          <w:tcPr>
            <w:tcW w:w="2130" w:type="dxa"/>
            <w:shd w:val="clear" w:color="auto" w:fill="auto"/>
            <w:tcMar>
              <w:top w:w="100" w:type="dxa"/>
              <w:left w:w="100" w:type="dxa"/>
              <w:bottom w:w="100" w:type="dxa"/>
              <w:right w:w="100" w:type="dxa"/>
            </w:tcMar>
          </w:tcPr>
          <w:p w14:paraId="697E8CC9"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 xml:space="preserve">Policy </w:t>
            </w:r>
            <w:proofErr w:type="gramStart"/>
            <w:r>
              <w:rPr>
                <w:rFonts w:ascii="Open Sans" w:eastAsia="Open Sans" w:hAnsi="Open Sans" w:cs="Open Sans"/>
                <w:sz w:val="24"/>
                <w:szCs w:val="24"/>
              </w:rPr>
              <w:t>Brief :</w:t>
            </w:r>
            <w:proofErr w:type="gramEnd"/>
            <w:r>
              <w:rPr>
                <w:rFonts w:ascii="Open Sans" w:eastAsia="Open Sans" w:hAnsi="Open Sans" w:cs="Open Sans"/>
                <w:sz w:val="24"/>
                <w:szCs w:val="24"/>
              </w:rPr>
              <w:t xml:space="preserve"> Commercial Foods for Infants and Children</w:t>
            </w:r>
          </w:p>
        </w:tc>
        <w:tc>
          <w:tcPr>
            <w:tcW w:w="4725" w:type="dxa"/>
            <w:shd w:val="clear" w:color="auto" w:fill="auto"/>
            <w:tcMar>
              <w:top w:w="100" w:type="dxa"/>
              <w:left w:w="100" w:type="dxa"/>
              <w:bottom w:w="100" w:type="dxa"/>
              <w:right w:w="100" w:type="dxa"/>
            </w:tcMar>
          </w:tcPr>
          <w:p w14:paraId="36EBE5F1"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7">
              <w:r w:rsidR="00E41F37">
                <w:rPr>
                  <w:rFonts w:ascii="Open Sans" w:eastAsia="Open Sans" w:hAnsi="Open Sans" w:cs="Open Sans"/>
                  <w:color w:val="1155CC"/>
                  <w:sz w:val="24"/>
                  <w:szCs w:val="24"/>
                  <w:u w:val="single"/>
                </w:rPr>
                <w:t>https://www.euro.who.int/__data/assets/pdf_file/0007/407563/Commercial-Foods-Policy-Brief-LowRes.pdf</w:t>
              </w:r>
            </w:hyperlink>
            <w:r w:rsidR="00E41F37">
              <w:rPr>
                <w:rFonts w:ascii="Open Sans" w:eastAsia="Open Sans" w:hAnsi="Open Sans" w:cs="Open Sans"/>
                <w:sz w:val="24"/>
                <w:szCs w:val="24"/>
              </w:rPr>
              <w:t xml:space="preserve"> </w:t>
            </w:r>
          </w:p>
        </w:tc>
      </w:tr>
      <w:tr w:rsidR="00B57E8D" w14:paraId="6A9D2B58" w14:textId="77777777">
        <w:trPr>
          <w:trHeight w:val="440"/>
        </w:trPr>
        <w:tc>
          <w:tcPr>
            <w:tcW w:w="2505" w:type="dxa"/>
            <w:vMerge/>
            <w:shd w:val="clear" w:color="auto" w:fill="auto"/>
            <w:tcMar>
              <w:top w:w="100" w:type="dxa"/>
              <w:left w:w="100" w:type="dxa"/>
              <w:bottom w:w="100" w:type="dxa"/>
              <w:right w:w="100" w:type="dxa"/>
            </w:tcMar>
          </w:tcPr>
          <w:p w14:paraId="63FF68AD" w14:textId="77777777" w:rsidR="00B57E8D" w:rsidRDefault="00B57E8D">
            <w:pPr>
              <w:widowControl w:val="0"/>
              <w:pBdr>
                <w:top w:val="nil"/>
                <w:left w:val="nil"/>
                <w:bottom w:val="nil"/>
                <w:right w:val="nil"/>
                <w:between w:val="nil"/>
              </w:pBdr>
              <w:spacing w:line="240" w:lineRule="auto"/>
              <w:rPr>
                <w:rFonts w:ascii="Open Sans" w:eastAsia="Open Sans" w:hAnsi="Open Sans" w:cs="Open Sans"/>
                <w:sz w:val="24"/>
                <w:szCs w:val="24"/>
              </w:rPr>
            </w:pPr>
          </w:p>
        </w:tc>
        <w:tc>
          <w:tcPr>
            <w:tcW w:w="2130" w:type="dxa"/>
            <w:shd w:val="clear" w:color="auto" w:fill="auto"/>
            <w:tcMar>
              <w:top w:w="100" w:type="dxa"/>
              <w:left w:w="100" w:type="dxa"/>
              <w:bottom w:w="100" w:type="dxa"/>
              <w:right w:w="100" w:type="dxa"/>
            </w:tcMar>
          </w:tcPr>
          <w:p w14:paraId="585FB220"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 xml:space="preserve">Policy Brief: ending inappropriate promotion of BMS and foods for children  </w:t>
            </w:r>
          </w:p>
        </w:tc>
        <w:tc>
          <w:tcPr>
            <w:tcW w:w="4725" w:type="dxa"/>
            <w:shd w:val="clear" w:color="auto" w:fill="auto"/>
            <w:tcMar>
              <w:top w:w="100" w:type="dxa"/>
              <w:left w:w="100" w:type="dxa"/>
              <w:bottom w:w="100" w:type="dxa"/>
              <w:right w:w="100" w:type="dxa"/>
            </w:tcMar>
          </w:tcPr>
          <w:p w14:paraId="6A416A70"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8">
              <w:r w:rsidR="00E41F37">
                <w:rPr>
                  <w:rFonts w:ascii="Open Sans" w:eastAsia="Open Sans" w:hAnsi="Open Sans" w:cs="Open Sans"/>
                  <w:color w:val="1155CC"/>
                  <w:sz w:val="24"/>
                  <w:szCs w:val="24"/>
                  <w:u w:val="single"/>
                </w:rPr>
                <w:t>https://apps.who.int/iris/bitstream/handle/10665/352003/WHO-EURO-2022-4885-44648-63367-eng.pdf?sequence=1&amp;isAllowed=y</w:t>
              </w:r>
            </w:hyperlink>
            <w:r w:rsidR="00E41F37">
              <w:rPr>
                <w:rFonts w:ascii="Open Sans" w:eastAsia="Open Sans" w:hAnsi="Open Sans" w:cs="Open Sans"/>
                <w:sz w:val="24"/>
                <w:szCs w:val="24"/>
              </w:rPr>
              <w:t xml:space="preserve"> </w:t>
            </w:r>
          </w:p>
        </w:tc>
      </w:tr>
      <w:tr w:rsidR="00B57E8D" w14:paraId="3BDE007E" w14:textId="77777777">
        <w:trPr>
          <w:trHeight w:val="420"/>
        </w:trPr>
        <w:tc>
          <w:tcPr>
            <w:tcW w:w="2505" w:type="dxa"/>
            <w:shd w:val="clear" w:color="auto" w:fill="auto"/>
            <w:tcMar>
              <w:top w:w="100" w:type="dxa"/>
              <w:left w:w="100" w:type="dxa"/>
              <w:bottom w:w="100" w:type="dxa"/>
              <w:right w:w="100" w:type="dxa"/>
            </w:tcMar>
          </w:tcPr>
          <w:p w14:paraId="2A94B4F3" w14:textId="77777777" w:rsidR="00B57E8D" w:rsidRDefault="00E41F37">
            <w:pPr>
              <w:widowControl w:val="0"/>
              <w:pBdr>
                <w:top w:val="nil"/>
                <w:left w:val="nil"/>
                <w:bottom w:val="nil"/>
                <w:right w:val="nil"/>
                <w:between w:val="nil"/>
              </w:pBdr>
              <w:spacing w:line="240" w:lineRule="auto"/>
              <w:rPr>
                <w:rFonts w:ascii="Open Sans" w:eastAsia="Open Sans" w:hAnsi="Open Sans" w:cs="Open Sans"/>
                <w:b/>
                <w:sz w:val="24"/>
                <w:szCs w:val="24"/>
              </w:rPr>
            </w:pPr>
            <w:r>
              <w:rPr>
                <w:rFonts w:ascii="Open Sans" w:eastAsia="Open Sans" w:hAnsi="Open Sans" w:cs="Open Sans"/>
                <w:b/>
                <w:sz w:val="24"/>
                <w:szCs w:val="24"/>
              </w:rPr>
              <w:t>Online Tool</w:t>
            </w:r>
          </w:p>
        </w:tc>
        <w:tc>
          <w:tcPr>
            <w:tcW w:w="2130" w:type="dxa"/>
            <w:shd w:val="clear" w:color="auto" w:fill="auto"/>
            <w:tcMar>
              <w:top w:w="100" w:type="dxa"/>
              <w:left w:w="100" w:type="dxa"/>
              <w:bottom w:w="100" w:type="dxa"/>
              <w:right w:w="100" w:type="dxa"/>
            </w:tcMar>
          </w:tcPr>
          <w:p w14:paraId="25EE89EC" w14:textId="2BEF2534"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W</w:t>
            </w:r>
            <w:r w:rsidR="00E41F37">
              <w:rPr>
                <w:rFonts w:ascii="Open Sans" w:eastAsia="Open Sans" w:hAnsi="Open Sans" w:cs="Open Sans"/>
                <w:sz w:val="24"/>
                <w:szCs w:val="24"/>
              </w:rPr>
              <w:t>ebsite</w:t>
            </w:r>
          </w:p>
        </w:tc>
        <w:tc>
          <w:tcPr>
            <w:tcW w:w="4725" w:type="dxa"/>
            <w:shd w:val="clear" w:color="auto" w:fill="auto"/>
            <w:tcMar>
              <w:top w:w="100" w:type="dxa"/>
              <w:left w:w="100" w:type="dxa"/>
              <w:bottom w:w="100" w:type="dxa"/>
              <w:right w:w="100" w:type="dxa"/>
            </w:tcMar>
          </w:tcPr>
          <w:p w14:paraId="4B2DECB0"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hyperlink r:id="rId9">
              <w:r>
                <w:rPr>
                  <w:rFonts w:ascii="Open Sans" w:eastAsia="Open Sans" w:hAnsi="Open Sans" w:cs="Open Sans"/>
                  <w:color w:val="1155CC"/>
                  <w:sz w:val="24"/>
                  <w:szCs w:val="24"/>
                  <w:u w:val="single"/>
                </w:rPr>
                <w:t>https://babyfoodnpm.org/</w:t>
              </w:r>
            </w:hyperlink>
            <w:r>
              <w:rPr>
                <w:rFonts w:ascii="Open Sans" w:eastAsia="Open Sans" w:hAnsi="Open Sans" w:cs="Open Sans"/>
                <w:sz w:val="24"/>
                <w:szCs w:val="24"/>
              </w:rPr>
              <w:t xml:space="preserve"> </w:t>
            </w:r>
          </w:p>
        </w:tc>
      </w:tr>
      <w:tr w:rsidR="00B57E8D" w14:paraId="46A554EE" w14:textId="77777777">
        <w:trPr>
          <w:trHeight w:val="420"/>
        </w:trPr>
        <w:tc>
          <w:tcPr>
            <w:tcW w:w="2505" w:type="dxa"/>
            <w:vMerge w:val="restart"/>
            <w:shd w:val="clear" w:color="auto" w:fill="auto"/>
            <w:tcMar>
              <w:top w:w="100" w:type="dxa"/>
              <w:left w:w="100" w:type="dxa"/>
              <w:bottom w:w="100" w:type="dxa"/>
              <w:right w:w="100" w:type="dxa"/>
            </w:tcMar>
          </w:tcPr>
          <w:p w14:paraId="4EC5B278"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b/>
                <w:sz w:val="24"/>
                <w:szCs w:val="24"/>
              </w:rPr>
              <w:t>UNICEF Resources</w:t>
            </w:r>
          </w:p>
        </w:tc>
        <w:tc>
          <w:tcPr>
            <w:tcW w:w="2130" w:type="dxa"/>
            <w:shd w:val="clear" w:color="auto" w:fill="auto"/>
            <w:tcMar>
              <w:top w:w="100" w:type="dxa"/>
              <w:left w:w="100" w:type="dxa"/>
              <w:bottom w:w="100" w:type="dxa"/>
              <w:right w:w="100" w:type="dxa"/>
            </w:tcMar>
          </w:tcPr>
          <w:p w14:paraId="115C977D"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Infant Nutrition</w:t>
            </w:r>
          </w:p>
        </w:tc>
        <w:tc>
          <w:tcPr>
            <w:tcW w:w="4725" w:type="dxa"/>
            <w:shd w:val="clear" w:color="auto" w:fill="auto"/>
            <w:tcMar>
              <w:top w:w="100" w:type="dxa"/>
              <w:left w:w="100" w:type="dxa"/>
              <w:bottom w:w="100" w:type="dxa"/>
              <w:right w:w="100" w:type="dxa"/>
            </w:tcMar>
          </w:tcPr>
          <w:p w14:paraId="282C4D7C"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10">
              <w:r w:rsidR="00E41F37">
                <w:rPr>
                  <w:rFonts w:ascii="Open Sans" w:eastAsia="Open Sans" w:hAnsi="Open Sans" w:cs="Open Sans"/>
                  <w:color w:val="1155CC"/>
                  <w:sz w:val="24"/>
                  <w:szCs w:val="24"/>
                  <w:u w:val="single"/>
                </w:rPr>
                <w:t>https://www.unicef.org.uk/babyfriendly/news-and-research/baby-friendly-research/infant-health-research/infant-health-research-infant-nutrition/</w:t>
              </w:r>
            </w:hyperlink>
            <w:r w:rsidR="00E41F37">
              <w:rPr>
                <w:rFonts w:ascii="Open Sans" w:eastAsia="Open Sans" w:hAnsi="Open Sans" w:cs="Open Sans"/>
                <w:sz w:val="24"/>
                <w:szCs w:val="24"/>
              </w:rPr>
              <w:t xml:space="preserve"> </w:t>
            </w:r>
          </w:p>
        </w:tc>
      </w:tr>
      <w:tr w:rsidR="00B57E8D" w14:paraId="03159BAC" w14:textId="77777777">
        <w:trPr>
          <w:trHeight w:val="420"/>
        </w:trPr>
        <w:tc>
          <w:tcPr>
            <w:tcW w:w="2505" w:type="dxa"/>
            <w:vMerge/>
            <w:shd w:val="clear" w:color="auto" w:fill="auto"/>
            <w:tcMar>
              <w:top w:w="100" w:type="dxa"/>
              <w:left w:w="100" w:type="dxa"/>
              <w:bottom w:w="100" w:type="dxa"/>
              <w:right w:w="100" w:type="dxa"/>
            </w:tcMar>
          </w:tcPr>
          <w:p w14:paraId="4FB801DB" w14:textId="77777777" w:rsidR="00B57E8D" w:rsidRDefault="00B57E8D">
            <w:pPr>
              <w:widowControl w:val="0"/>
              <w:pBdr>
                <w:top w:val="nil"/>
                <w:left w:val="nil"/>
                <w:bottom w:val="nil"/>
                <w:right w:val="nil"/>
                <w:between w:val="nil"/>
              </w:pBdr>
              <w:spacing w:line="240" w:lineRule="auto"/>
              <w:rPr>
                <w:rFonts w:ascii="Open Sans" w:eastAsia="Open Sans" w:hAnsi="Open Sans" w:cs="Open Sans"/>
                <w:sz w:val="24"/>
                <w:szCs w:val="24"/>
              </w:rPr>
            </w:pPr>
          </w:p>
        </w:tc>
        <w:tc>
          <w:tcPr>
            <w:tcW w:w="2130" w:type="dxa"/>
            <w:shd w:val="clear" w:color="auto" w:fill="auto"/>
            <w:tcMar>
              <w:top w:w="100" w:type="dxa"/>
              <w:left w:w="100" w:type="dxa"/>
              <w:bottom w:w="100" w:type="dxa"/>
              <w:right w:w="100" w:type="dxa"/>
            </w:tcMar>
          </w:tcPr>
          <w:p w14:paraId="612C0EC4"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 xml:space="preserve">The International Code of Marketing of Breastmilk Substitutes </w:t>
            </w:r>
          </w:p>
        </w:tc>
        <w:tc>
          <w:tcPr>
            <w:tcW w:w="4725" w:type="dxa"/>
            <w:shd w:val="clear" w:color="auto" w:fill="auto"/>
            <w:tcMar>
              <w:top w:w="100" w:type="dxa"/>
              <w:left w:w="100" w:type="dxa"/>
              <w:bottom w:w="100" w:type="dxa"/>
              <w:right w:w="100" w:type="dxa"/>
            </w:tcMar>
          </w:tcPr>
          <w:p w14:paraId="723F57BB"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11">
              <w:r w:rsidR="00E41F37">
                <w:rPr>
                  <w:rFonts w:ascii="Open Sans" w:eastAsia="Open Sans" w:hAnsi="Open Sans" w:cs="Open Sans"/>
                  <w:color w:val="1155CC"/>
                  <w:sz w:val="24"/>
                  <w:szCs w:val="24"/>
                  <w:u w:val="single"/>
                </w:rPr>
                <w:t>https://www.unicef.org.uk/babyfriendly/baby-friendly-resources/international-code-marketing-breastmilk-substitutes-resources/the-code/</w:t>
              </w:r>
            </w:hyperlink>
            <w:r w:rsidR="00E41F37">
              <w:rPr>
                <w:rFonts w:ascii="Open Sans" w:eastAsia="Open Sans" w:hAnsi="Open Sans" w:cs="Open Sans"/>
                <w:sz w:val="24"/>
                <w:szCs w:val="24"/>
              </w:rPr>
              <w:t xml:space="preserve"> </w:t>
            </w:r>
          </w:p>
        </w:tc>
      </w:tr>
      <w:tr w:rsidR="00B57E8D" w14:paraId="7CE27FE8" w14:textId="77777777">
        <w:tc>
          <w:tcPr>
            <w:tcW w:w="2505" w:type="dxa"/>
            <w:shd w:val="clear" w:color="auto" w:fill="auto"/>
            <w:tcMar>
              <w:top w:w="100" w:type="dxa"/>
              <w:left w:w="100" w:type="dxa"/>
              <w:bottom w:w="100" w:type="dxa"/>
              <w:right w:w="100" w:type="dxa"/>
            </w:tcMar>
          </w:tcPr>
          <w:p w14:paraId="6F01B6FA"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b/>
                <w:sz w:val="24"/>
                <w:szCs w:val="24"/>
              </w:rPr>
              <w:lastRenderedPageBreak/>
              <w:t>Example Advocacy and Media Communications - raising awareness of issues in the NPPM</w:t>
            </w:r>
          </w:p>
        </w:tc>
        <w:tc>
          <w:tcPr>
            <w:tcW w:w="2130" w:type="dxa"/>
            <w:shd w:val="clear" w:color="auto" w:fill="auto"/>
            <w:tcMar>
              <w:top w:w="100" w:type="dxa"/>
              <w:left w:w="100" w:type="dxa"/>
              <w:bottom w:w="100" w:type="dxa"/>
              <w:right w:w="100" w:type="dxa"/>
            </w:tcMar>
          </w:tcPr>
          <w:p w14:paraId="2FD57615"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 xml:space="preserve">Action on Sugar Survey (UK) </w:t>
            </w:r>
          </w:p>
        </w:tc>
        <w:tc>
          <w:tcPr>
            <w:tcW w:w="4725" w:type="dxa"/>
            <w:shd w:val="clear" w:color="auto" w:fill="auto"/>
            <w:tcMar>
              <w:top w:w="100" w:type="dxa"/>
              <w:left w:w="100" w:type="dxa"/>
              <w:bottom w:w="100" w:type="dxa"/>
              <w:right w:w="100" w:type="dxa"/>
            </w:tcMar>
          </w:tcPr>
          <w:p w14:paraId="2B1FC558"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12">
              <w:r w:rsidR="00E41F37">
                <w:rPr>
                  <w:rFonts w:ascii="Open Sans" w:eastAsia="Open Sans" w:hAnsi="Open Sans" w:cs="Open Sans"/>
                  <w:color w:val="1155CC"/>
                  <w:sz w:val="24"/>
                  <w:szCs w:val="24"/>
                  <w:u w:val="single"/>
                </w:rPr>
                <w:t>https://www.actiononsugar.org/surveys/2021/baby--toddler-sweet-snacks/</w:t>
              </w:r>
            </w:hyperlink>
            <w:r w:rsidR="00E41F37">
              <w:rPr>
                <w:rFonts w:ascii="Open Sans" w:eastAsia="Open Sans" w:hAnsi="Open Sans" w:cs="Open Sans"/>
                <w:sz w:val="24"/>
                <w:szCs w:val="24"/>
              </w:rPr>
              <w:t xml:space="preserve"> </w:t>
            </w:r>
          </w:p>
        </w:tc>
      </w:tr>
      <w:tr w:rsidR="00B57E8D" w14:paraId="0DB65F1E" w14:textId="77777777">
        <w:trPr>
          <w:trHeight w:val="420"/>
        </w:trPr>
        <w:tc>
          <w:tcPr>
            <w:tcW w:w="2505" w:type="dxa"/>
            <w:vMerge w:val="restart"/>
            <w:shd w:val="clear" w:color="auto" w:fill="auto"/>
            <w:tcMar>
              <w:top w:w="100" w:type="dxa"/>
              <w:left w:w="100" w:type="dxa"/>
              <w:bottom w:w="100" w:type="dxa"/>
              <w:right w:w="100" w:type="dxa"/>
            </w:tcMar>
          </w:tcPr>
          <w:p w14:paraId="1851D74D"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b/>
                <w:sz w:val="24"/>
                <w:szCs w:val="24"/>
              </w:rPr>
              <w:t xml:space="preserve">UK development and implementation of NPPM </w:t>
            </w:r>
          </w:p>
        </w:tc>
        <w:tc>
          <w:tcPr>
            <w:tcW w:w="2130" w:type="dxa"/>
            <w:shd w:val="clear" w:color="auto" w:fill="auto"/>
            <w:tcMar>
              <w:top w:w="100" w:type="dxa"/>
              <w:left w:w="100" w:type="dxa"/>
              <w:bottom w:w="100" w:type="dxa"/>
              <w:right w:w="100" w:type="dxa"/>
            </w:tcMar>
          </w:tcPr>
          <w:p w14:paraId="16BD6DBB"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 xml:space="preserve">Guidelines </w:t>
            </w:r>
          </w:p>
        </w:tc>
        <w:tc>
          <w:tcPr>
            <w:tcW w:w="4725" w:type="dxa"/>
            <w:shd w:val="clear" w:color="auto" w:fill="auto"/>
            <w:tcMar>
              <w:top w:w="100" w:type="dxa"/>
              <w:left w:w="100" w:type="dxa"/>
              <w:bottom w:w="100" w:type="dxa"/>
              <w:right w:w="100" w:type="dxa"/>
            </w:tcMar>
          </w:tcPr>
          <w:p w14:paraId="7C2760B8"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13">
              <w:r w:rsidR="00E41F37">
                <w:rPr>
                  <w:rFonts w:ascii="Open Sans" w:eastAsia="Open Sans" w:hAnsi="Open Sans" w:cs="Open Sans"/>
                  <w:color w:val="1155CC"/>
                  <w:sz w:val="24"/>
                  <w:szCs w:val="24"/>
                  <w:u w:val="single"/>
                </w:rPr>
                <w:t>http://www.babymilkaction.org/wp-content/uploads/2020/11/DRAFT-PHE-proposals-for-2023-commercial-baby-food-and-drink-guidelines.pdf</w:t>
              </w:r>
            </w:hyperlink>
          </w:p>
        </w:tc>
      </w:tr>
      <w:tr w:rsidR="00B57E8D" w14:paraId="623E978B" w14:textId="77777777">
        <w:trPr>
          <w:trHeight w:val="420"/>
        </w:trPr>
        <w:tc>
          <w:tcPr>
            <w:tcW w:w="2505" w:type="dxa"/>
            <w:vMerge/>
            <w:shd w:val="clear" w:color="auto" w:fill="auto"/>
            <w:tcMar>
              <w:top w:w="100" w:type="dxa"/>
              <w:left w:w="100" w:type="dxa"/>
              <w:bottom w:w="100" w:type="dxa"/>
              <w:right w:w="100" w:type="dxa"/>
            </w:tcMar>
          </w:tcPr>
          <w:p w14:paraId="286BC782" w14:textId="77777777" w:rsidR="00B57E8D" w:rsidRDefault="00B57E8D">
            <w:pPr>
              <w:widowControl w:val="0"/>
              <w:pBdr>
                <w:top w:val="nil"/>
                <w:left w:val="nil"/>
                <w:bottom w:val="nil"/>
                <w:right w:val="nil"/>
                <w:between w:val="nil"/>
              </w:pBdr>
              <w:spacing w:line="240" w:lineRule="auto"/>
              <w:rPr>
                <w:rFonts w:ascii="Open Sans" w:eastAsia="Open Sans" w:hAnsi="Open Sans" w:cs="Open Sans"/>
                <w:sz w:val="24"/>
                <w:szCs w:val="24"/>
              </w:rPr>
            </w:pPr>
          </w:p>
        </w:tc>
        <w:tc>
          <w:tcPr>
            <w:tcW w:w="2130" w:type="dxa"/>
            <w:shd w:val="clear" w:color="auto" w:fill="auto"/>
            <w:tcMar>
              <w:top w:w="100" w:type="dxa"/>
              <w:left w:w="100" w:type="dxa"/>
              <w:bottom w:w="100" w:type="dxa"/>
              <w:right w:w="100" w:type="dxa"/>
            </w:tcMar>
          </w:tcPr>
          <w:p w14:paraId="49D19640"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 xml:space="preserve">Report </w:t>
            </w:r>
          </w:p>
        </w:tc>
        <w:tc>
          <w:tcPr>
            <w:tcW w:w="4725" w:type="dxa"/>
            <w:shd w:val="clear" w:color="auto" w:fill="auto"/>
            <w:tcMar>
              <w:top w:w="100" w:type="dxa"/>
              <w:left w:w="100" w:type="dxa"/>
              <w:bottom w:w="100" w:type="dxa"/>
              <w:right w:w="100" w:type="dxa"/>
            </w:tcMar>
          </w:tcPr>
          <w:p w14:paraId="087DEECB"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14">
              <w:r w:rsidR="00E41F37">
                <w:rPr>
                  <w:rFonts w:ascii="Open Sans" w:eastAsia="Open Sans" w:hAnsi="Open Sans" w:cs="Open Sans"/>
                  <w:color w:val="1155CC"/>
                  <w:sz w:val="24"/>
                  <w:szCs w:val="24"/>
                  <w:u w:val="single"/>
                </w:rPr>
                <w:t>https://assets.publishing.service.gov.uk/government/uploads/system/uploads/attachment_data/file/812204/Foods_and_drinks_aimed_at_infants_and_young_children_June_2019.pdf</w:t>
              </w:r>
            </w:hyperlink>
            <w:r w:rsidR="00E41F37">
              <w:rPr>
                <w:rFonts w:ascii="Open Sans" w:eastAsia="Open Sans" w:hAnsi="Open Sans" w:cs="Open Sans"/>
                <w:sz w:val="24"/>
                <w:szCs w:val="24"/>
              </w:rPr>
              <w:t xml:space="preserve"> </w:t>
            </w:r>
          </w:p>
        </w:tc>
      </w:tr>
      <w:tr w:rsidR="00B57E8D" w14:paraId="6C9025BF" w14:textId="77777777">
        <w:tc>
          <w:tcPr>
            <w:tcW w:w="2505" w:type="dxa"/>
            <w:shd w:val="clear" w:color="auto" w:fill="auto"/>
            <w:tcMar>
              <w:top w:w="100" w:type="dxa"/>
              <w:left w:w="100" w:type="dxa"/>
              <w:bottom w:w="100" w:type="dxa"/>
              <w:right w:w="100" w:type="dxa"/>
            </w:tcMar>
          </w:tcPr>
          <w:p w14:paraId="1648995F" w14:textId="77777777" w:rsidR="00B57E8D" w:rsidRDefault="00E41F37">
            <w:pPr>
              <w:widowControl w:val="0"/>
              <w:pBdr>
                <w:top w:val="nil"/>
                <w:left w:val="nil"/>
                <w:bottom w:val="nil"/>
                <w:right w:val="nil"/>
                <w:between w:val="nil"/>
              </w:pBdr>
              <w:spacing w:line="240" w:lineRule="auto"/>
              <w:rPr>
                <w:rFonts w:ascii="Open Sans" w:eastAsia="Open Sans" w:hAnsi="Open Sans" w:cs="Open Sans"/>
                <w:b/>
                <w:sz w:val="24"/>
                <w:szCs w:val="24"/>
              </w:rPr>
            </w:pPr>
            <w:r>
              <w:rPr>
                <w:rFonts w:ascii="Open Sans" w:eastAsia="Open Sans" w:hAnsi="Open Sans" w:cs="Open Sans"/>
                <w:b/>
                <w:sz w:val="24"/>
                <w:szCs w:val="24"/>
              </w:rPr>
              <w:t>European Commission</w:t>
            </w:r>
          </w:p>
        </w:tc>
        <w:tc>
          <w:tcPr>
            <w:tcW w:w="2130" w:type="dxa"/>
            <w:shd w:val="clear" w:color="auto" w:fill="auto"/>
            <w:tcMar>
              <w:top w:w="100" w:type="dxa"/>
              <w:left w:w="100" w:type="dxa"/>
              <w:bottom w:w="100" w:type="dxa"/>
              <w:right w:w="100" w:type="dxa"/>
            </w:tcMar>
          </w:tcPr>
          <w:p w14:paraId="7A309E3C"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Guidelines</w:t>
            </w:r>
          </w:p>
        </w:tc>
        <w:tc>
          <w:tcPr>
            <w:tcW w:w="4725" w:type="dxa"/>
            <w:shd w:val="clear" w:color="auto" w:fill="auto"/>
            <w:tcMar>
              <w:top w:w="100" w:type="dxa"/>
              <w:left w:w="100" w:type="dxa"/>
              <w:bottom w:w="100" w:type="dxa"/>
              <w:right w:w="100" w:type="dxa"/>
            </w:tcMar>
          </w:tcPr>
          <w:p w14:paraId="36336400"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15">
              <w:r w:rsidR="00E41F37">
                <w:rPr>
                  <w:rFonts w:ascii="Open Sans" w:eastAsia="Open Sans" w:hAnsi="Open Sans" w:cs="Open Sans"/>
                  <w:color w:val="1155CC"/>
                  <w:sz w:val="24"/>
                  <w:szCs w:val="24"/>
                  <w:u w:val="single"/>
                </w:rPr>
                <w:t>https://ec.europa.eu/food/safety/labelling-and-nutrition/specific-groups/food-infants-and-young-children_en</w:t>
              </w:r>
            </w:hyperlink>
            <w:r w:rsidR="00E41F37">
              <w:rPr>
                <w:rFonts w:ascii="Open Sans" w:eastAsia="Open Sans" w:hAnsi="Open Sans" w:cs="Open Sans"/>
                <w:sz w:val="24"/>
                <w:szCs w:val="24"/>
              </w:rPr>
              <w:t xml:space="preserve"> </w:t>
            </w:r>
          </w:p>
        </w:tc>
      </w:tr>
      <w:tr w:rsidR="00B57E8D" w14:paraId="695D1972" w14:textId="77777777">
        <w:tc>
          <w:tcPr>
            <w:tcW w:w="2505" w:type="dxa"/>
            <w:shd w:val="clear" w:color="auto" w:fill="auto"/>
            <w:tcMar>
              <w:top w:w="100" w:type="dxa"/>
              <w:left w:w="100" w:type="dxa"/>
              <w:bottom w:w="100" w:type="dxa"/>
              <w:right w:w="100" w:type="dxa"/>
            </w:tcMar>
          </w:tcPr>
          <w:p w14:paraId="7104F0BE" w14:textId="77777777" w:rsidR="00B57E8D" w:rsidRDefault="00E41F37">
            <w:pPr>
              <w:widowControl w:val="0"/>
              <w:pBdr>
                <w:top w:val="nil"/>
                <w:left w:val="nil"/>
                <w:bottom w:val="nil"/>
                <w:right w:val="nil"/>
                <w:between w:val="nil"/>
              </w:pBdr>
              <w:spacing w:line="240" w:lineRule="auto"/>
              <w:rPr>
                <w:rFonts w:ascii="Open Sans" w:eastAsia="Open Sans" w:hAnsi="Open Sans" w:cs="Open Sans"/>
                <w:b/>
                <w:sz w:val="24"/>
                <w:szCs w:val="24"/>
              </w:rPr>
            </w:pPr>
            <w:r>
              <w:rPr>
                <w:rFonts w:ascii="Open Sans" w:eastAsia="Open Sans" w:hAnsi="Open Sans" w:cs="Open Sans"/>
                <w:b/>
                <w:sz w:val="24"/>
                <w:szCs w:val="24"/>
              </w:rPr>
              <w:t>FAO/WHO</w:t>
            </w:r>
          </w:p>
        </w:tc>
        <w:tc>
          <w:tcPr>
            <w:tcW w:w="2130" w:type="dxa"/>
            <w:shd w:val="clear" w:color="auto" w:fill="auto"/>
            <w:tcMar>
              <w:top w:w="100" w:type="dxa"/>
              <w:left w:w="100" w:type="dxa"/>
              <w:bottom w:w="100" w:type="dxa"/>
              <w:right w:w="100" w:type="dxa"/>
            </w:tcMar>
          </w:tcPr>
          <w:p w14:paraId="659499A4"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CODEX standards for cereal-based foods for infants and young children 74-1981</w:t>
            </w:r>
          </w:p>
        </w:tc>
        <w:tc>
          <w:tcPr>
            <w:tcW w:w="4725" w:type="dxa"/>
            <w:shd w:val="clear" w:color="auto" w:fill="auto"/>
            <w:tcMar>
              <w:top w:w="100" w:type="dxa"/>
              <w:left w:w="100" w:type="dxa"/>
              <w:bottom w:w="100" w:type="dxa"/>
              <w:right w:w="100" w:type="dxa"/>
            </w:tcMar>
          </w:tcPr>
          <w:p w14:paraId="10D702B8" w14:textId="77777777" w:rsidR="00B57E8D" w:rsidRDefault="00645555">
            <w:pPr>
              <w:widowControl w:val="0"/>
              <w:spacing w:before="240" w:after="240"/>
              <w:rPr>
                <w:rFonts w:ascii="Open Sans" w:eastAsia="Open Sans" w:hAnsi="Open Sans" w:cs="Open Sans"/>
                <w:sz w:val="24"/>
                <w:szCs w:val="24"/>
              </w:rPr>
            </w:pPr>
            <w:hyperlink r:id="rId16">
              <w:r w:rsidR="00E41F37">
                <w:rPr>
                  <w:rFonts w:ascii="Open Sans" w:eastAsia="Open Sans" w:hAnsi="Open Sans" w:cs="Open Sans"/>
                  <w:color w:val="1155CC"/>
                  <w:sz w:val="24"/>
                  <w:szCs w:val="24"/>
                  <w:u w:val="single"/>
                </w:rPr>
                <w:t>https://www.fao.org/fao-who-codexalimentarius/sh-proxy/es/?lnk=1&amp;url=https%253A%252F%252Fworkspace.fao.org%252Fsites%252Fcodex%252FStandards%252FCXS%2B74-1981%252FCXS_074e.pdf</w:t>
              </w:r>
            </w:hyperlink>
            <w:r w:rsidR="00E41F37">
              <w:rPr>
                <w:rFonts w:ascii="Open Sans" w:eastAsia="Open Sans" w:hAnsi="Open Sans" w:cs="Open Sans"/>
                <w:sz w:val="24"/>
                <w:szCs w:val="24"/>
              </w:rPr>
              <w:t xml:space="preserve"> </w:t>
            </w:r>
          </w:p>
          <w:p w14:paraId="23901407" w14:textId="77777777" w:rsidR="00B57E8D" w:rsidRDefault="00B57E8D">
            <w:pPr>
              <w:widowControl w:val="0"/>
              <w:pBdr>
                <w:top w:val="nil"/>
                <w:left w:val="nil"/>
                <w:bottom w:val="nil"/>
                <w:right w:val="nil"/>
                <w:between w:val="nil"/>
              </w:pBdr>
              <w:spacing w:line="240" w:lineRule="auto"/>
              <w:rPr>
                <w:rFonts w:ascii="Open Sans" w:eastAsia="Open Sans" w:hAnsi="Open Sans" w:cs="Open Sans"/>
                <w:sz w:val="24"/>
                <w:szCs w:val="24"/>
              </w:rPr>
            </w:pPr>
          </w:p>
        </w:tc>
      </w:tr>
      <w:tr w:rsidR="00B57E8D" w14:paraId="74B3354F" w14:textId="77777777">
        <w:tc>
          <w:tcPr>
            <w:tcW w:w="2505" w:type="dxa"/>
            <w:shd w:val="clear" w:color="auto" w:fill="auto"/>
            <w:tcMar>
              <w:top w:w="100" w:type="dxa"/>
              <w:left w:w="100" w:type="dxa"/>
              <w:bottom w:w="100" w:type="dxa"/>
              <w:right w:w="100" w:type="dxa"/>
            </w:tcMar>
          </w:tcPr>
          <w:p w14:paraId="33A62081" w14:textId="77777777" w:rsidR="00B57E8D" w:rsidRDefault="00E41F37">
            <w:pPr>
              <w:widowControl w:val="0"/>
              <w:pBdr>
                <w:top w:val="nil"/>
                <w:left w:val="nil"/>
                <w:bottom w:val="nil"/>
                <w:right w:val="nil"/>
                <w:between w:val="nil"/>
              </w:pBdr>
              <w:spacing w:line="240" w:lineRule="auto"/>
              <w:rPr>
                <w:rFonts w:ascii="Open Sans" w:eastAsia="Open Sans" w:hAnsi="Open Sans" w:cs="Open Sans"/>
                <w:b/>
                <w:sz w:val="24"/>
                <w:szCs w:val="24"/>
              </w:rPr>
            </w:pPr>
            <w:r>
              <w:rPr>
                <w:rFonts w:ascii="Open Sans" w:eastAsia="Open Sans" w:hAnsi="Open Sans" w:cs="Open Sans"/>
                <w:b/>
                <w:sz w:val="24"/>
                <w:szCs w:val="24"/>
              </w:rPr>
              <w:t xml:space="preserve">EC </w:t>
            </w:r>
          </w:p>
        </w:tc>
        <w:tc>
          <w:tcPr>
            <w:tcW w:w="2130" w:type="dxa"/>
            <w:shd w:val="clear" w:color="auto" w:fill="auto"/>
            <w:tcMar>
              <w:top w:w="100" w:type="dxa"/>
              <w:left w:w="100" w:type="dxa"/>
              <w:bottom w:w="100" w:type="dxa"/>
              <w:right w:w="100" w:type="dxa"/>
            </w:tcMar>
          </w:tcPr>
          <w:p w14:paraId="0739B288"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EC Regs</w:t>
            </w:r>
          </w:p>
        </w:tc>
        <w:tc>
          <w:tcPr>
            <w:tcW w:w="4725" w:type="dxa"/>
            <w:shd w:val="clear" w:color="auto" w:fill="auto"/>
            <w:tcMar>
              <w:top w:w="100" w:type="dxa"/>
              <w:left w:w="100" w:type="dxa"/>
              <w:bottom w:w="100" w:type="dxa"/>
              <w:right w:w="100" w:type="dxa"/>
            </w:tcMar>
          </w:tcPr>
          <w:p w14:paraId="4B82D1B0" w14:textId="77777777" w:rsidR="00B57E8D" w:rsidRDefault="00645555">
            <w:pPr>
              <w:widowControl w:val="0"/>
              <w:spacing w:before="240" w:after="240"/>
              <w:rPr>
                <w:rFonts w:ascii="Open Sans" w:eastAsia="Open Sans" w:hAnsi="Open Sans" w:cs="Open Sans"/>
                <w:sz w:val="24"/>
                <w:szCs w:val="24"/>
              </w:rPr>
            </w:pPr>
            <w:hyperlink r:id="rId17" w:anchor="d1e32-21-1">
              <w:r w:rsidR="00E41F37">
                <w:rPr>
                  <w:rFonts w:ascii="Open Sans" w:eastAsia="Open Sans" w:hAnsi="Open Sans" w:cs="Open Sans"/>
                  <w:color w:val="1155CC"/>
                  <w:sz w:val="24"/>
                  <w:szCs w:val="24"/>
                  <w:u w:val="single"/>
                </w:rPr>
                <w:t>https://eur-lex.europa.eu/legal-content/EN/TXT/HTML/?uri=CELEX:32006L0125&amp;from=EN#d1e32-21-1</w:t>
              </w:r>
            </w:hyperlink>
            <w:r w:rsidR="00E41F37">
              <w:rPr>
                <w:rFonts w:ascii="Open Sans" w:eastAsia="Open Sans" w:hAnsi="Open Sans" w:cs="Open Sans"/>
                <w:sz w:val="24"/>
                <w:szCs w:val="24"/>
              </w:rPr>
              <w:t xml:space="preserve"> </w:t>
            </w:r>
          </w:p>
        </w:tc>
      </w:tr>
      <w:tr w:rsidR="00B57E8D" w14:paraId="65743DBF" w14:textId="77777777">
        <w:trPr>
          <w:trHeight w:val="440"/>
        </w:trPr>
        <w:tc>
          <w:tcPr>
            <w:tcW w:w="2505" w:type="dxa"/>
            <w:vMerge w:val="restart"/>
            <w:shd w:val="clear" w:color="auto" w:fill="auto"/>
            <w:tcMar>
              <w:top w:w="100" w:type="dxa"/>
              <w:left w:w="100" w:type="dxa"/>
              <w:bottom w:w="100" w:type="dxa"/>
              <w:right w:w="100" w:type="dxa"/>
            </w:tcMar>
          </w:tcPr>
          <w:p w14:paraId="1A1118E1" w14:textId="77777777" w:rsidR="00B57E8D" w:rsidRDefault="00E41F37">
            <w:pPr>
              <w:widowControl w:val="0"/>
              <w:pBdr>
                <w:top w:val="nil"/>
                <w:left w:val="nil"/>
                <w:bottom w:val="nil"/>
                <w:right w:val="nil"/>
                <w:between w:val="nil"/>
              </w:pBdr>
              <w:spacing w:line="240" w:lineRule="auto"/>
              <w:rPr>
                <w:rFonts w:ascii="Open Sans" w:eastAsia="Open Sans" w:hAnsi="Open Sans" w:cs="Open Sans"/>
                <w:b/>
                <w:sz w:val="24"/>
                <w:szCs w:val="24"/>
              </w:rPr>
            </w:pPr>
            <w:r>
              <w:rPr>
                <w:rFonts w:ascii="Open Sans" w:eastAsia="Open Sans" w:hAnsi="Open Sans" w:cs="Open Sans"/>
                <w:b/>
                <w:sz w:val="24"/>
                <w:szCs w:val="24"/>
              </w:rPr>
              <w:t>Front of pack labeling resources</w:t>
            </w:r>
          </w:p>
        </w:tc>
        <w:tc>
          <w:tcPr>
            <w:tcW w:w="2130" w:type="dxa"/>
            <w:shd w:val="clear" w:color="auto" w:fill="auto"/>
            <w:tcMar>
              <w:top w:w="100" w:type="dxa"/>
              <w:left w:w="100" w:type="dxa"/>
              <w:bottom w:w="100" w:type="dxa"/>
              <w:right w:w="100" w:type="dxa"/>
            </w:tcMar>
          </w:tcPr>
          <w:p w14:paraId="1CF428E9"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 xml:space="preserve">Systematic Review </w:t>
            </w:r>
          </w:p>
        </w:tc>
        <w:tc>
          <w:tcPr>
            <w:tcW w:w="4725" w:type="dxa"/>
            <w:shd w:val="clear" w:color="auto" w:fill="auto"/>
            <w:tcMar>
              <w:top w:w="100" w:type="dxa"/>
              <w:left w:w="100" w:type="dxa"/>
              <w:bottom w:w="100" w:type="dxa"/>
              <w:right w:w="100" w:type="dxa"/>
            </w:tcMar>
          </w:tcPr>
          <w:p w14:paraId="5DD23CD2"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18">
              <w:r w:rsidR="00E41F37">
                <w:rPr>
                  <w:rFonts w:ascii="Open Sans" w:eastAsia="Open Sans" w:hAnsi="Open Sans" w:cs="Open Sans"/>
                  <w:color w:val="1155CC"/>
                  <w:sz w:val="24"/>
                  <w:szCs w:val="24"/>
                  <w:u w:val="single"/>
                </w:rPr>
                <w:t>https://pubmed.ncbi.nlm.nih.gov/34610024/</w:t>
              </w:r>
            </w:hyperlink>
            <w:r w:rsidR="00E41F37">
              <w:rPr>
                <w:rFonts w:ascii="Open Sans" w:eastAsia="Open Sans" w:hAnsi="Open Sans" w:cs="Open Sans"/>
                <w:sz w:val="24"/>
                <w:szCs w:val="24"/>
              </w:rPr>
              <w:t xml:space="preserve"> </w:t>
            </w:r>
          </w:p>
        </w:tc>
      </w:tr>
      <w:tr w:rsidR="00B57E8D" w14:paraId="0603345C" w14:textId="77777777">
        <w:trPr>
          <w:trHeight w:val="440"/>
        </w:trPr>
        <w:tc>
          <w:tcPr>
            <w:tcW w:w="2505" w:type="dxa"/>
            <w:vMerge/>
            <w:shd w:val="clear" w:color="auto" w:fill="auto"/>
            <w:tcMar>
              <w:top w:w="100" w:type="dxa"/>
              <w:left w:w="100" w:type="dxa"/>
              <w:bottom w:w="100" w:type="dxa"/>
              <w:right w:w="100" w:type="dxa"/>
            </w:tcMar>
          </w:tcPr>
          <w:p w14:paraId="3771B316" w14:textId="77777777" w:rsidR="00B57E8D" w:rsidRDefault="00B57E8D">
            <w:pPr>
              <w:widowControl w:val="0"/>
              <w:pBdr>
                <w:top w:val="nil"/>
                <w:left w:val="nil"/>
                <w:bottom w:val="nil"/>
                <w:right w:val="nil"/>
                <w:between w:val="nil"/>
              </w:pBdr>
              <w:spacing w:line="240" w:lineRule="auto"/>
              <w:rPr>
                <w:rFonts w:ascii="Open Sans" w:eastAsia="Open Sans" w:hAnsi="Open Sans" w:cs="Open Sans"/>
                <w:b/>
                <w:sz w:val="24"/>
                <w:szCs w:val="24"/>
              </w:rPr>
            </w:pPr>
          </w:p>
        </w:tc>
        <w:tc>
          <w:tcPr>
            <w:tcW w:w="2130" w:type="dxa"/>
            <w:shd w:val="clear" w:color="auto" w:fill="auto"/>
            <w:tcMar>
              <w:top w:w="100" w:type="dxa"/>
              <w:left w:w="100" w:type="dxa"/>
              <w:bottom w:w="100" w:type="dxa"/>
              <w:right w:w="100" w:type="dxa"/>
            </w:tcMar>
          </w:tcPr>
          <w:p w14:paraId="1FF01FA5" w14:textId="77777777" w:rsidR="00B57E8D" w:rsidRDefault="00E41F37">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 xml:space="preserve">WHO guidance </w:t>
            </w:r>
          </w:p>
        </w:tc>
        <w:tc>
          <w:tcPr>
            <w:tcW w:w="4725" w:type="dxa"/>
            <w:shd w:val="clear" w:color="auto" w:fill="auto"/>
            <w:tcMar>
              <w:top w:w="100" w:type="dxa"/>
              <w:left w:w="100" w:type="dxa"/>
              <w:bottom w:w="100" w:type="dxa"/>
              <w:right w:w="100" w:type="dxa"/>
            </w:tcMar>
          </w:tcPr>
          <w:p w14:paraId="59FACFD0" w14:textId="77777777" w:rsidR="00B57E8D" w:rsidRDefault="00645555">
            <w:pPr>
              <w:widowControl w:val="0"/>
              <w:pBdr>
                <w:top w:val="nil"/>
                <w:left w:val="nil"/>
                <w:bottom w:val="nil"/>
                <w:right w:val="nil"/>
                <w:between w:val="nil"/>
              </w:pBdr>
              <w:spacing w:line="240" w:lineRule="auto"/>
              <w:rPr>
                <w:rFonts w:ascii="Open Sans" w:eastAsia="Open Sans" w:hAnsi="Open Sans" w:cs="Open Sans"/>
                <w:sz w:val="24"/>
                <w:szCs w:val="24"/>
              </w:rPr>
            </w:pPr>
            <w:hyperlink r:id="rId19">
              <w:r w:rsidR="00E41F37">
                <w:rPr>
                  <w:rFonts w:ascii="Open Sans" w:eastAsia="Open Sans" w:hAnsi="Open Sans" w:cs="Open Sans"/>
                  <w:color w:val="1155CC"/>
                  <w:sz w:val="24"/>
                  <w:szCs w:val="24"/>
                  <w:u w:val="single"/>
                </w:rPr>
                <w:t>https://apps.who.int/nutrition/publications/policies/guidingprinciples-labelling-promoting-healthydiet.pdf?ua=1</w:t>
              </w:r>
            </w:hyperlink>
            <w:r w:rsidR="00E41F37">
              <w:rPr>
                <w:rFonts w:ascii="Open Sans" w:eastAsia="Open Sans" w:hAnsi="Open Sans" w:cs="Open Sans"/>
                <w:sz w:val="24"/>
                <w:szCs w:val="24"/>
              </w:rPr>
              <w:t xml:space="preserve"> </w:t>
            </w:r>
          </w:p>
        </w:tc>
      </w:tr>
    </w:tbl>
    <w:p w14:paraId="43FC6013" w14:textId="77777777" w:rsidR="00B57E8D" w:rsidRDefault="00645555">
      <w:pPr>
        <w:widowControl w:val="0"/>
        <w:spacing w:line="240" w:lineRule="auto"/>
        <w:rPr>
          <w:rFonts w:ascii="Open Sans" w:eastAsia="Open Sans" w:hAnsi="Open Sans" w:cs="Open Sans"/>
          <w:color w:val="FFFFFF"/>
          <w:sz w:val="24"/>
          <w:szCs w:val="24"/>
        </w:rPr>
      </w:pPr>
      <w:hyperlink r:id="rId20">
        <w:r w:rsidR="00E41F37">
          <w:rPr>
            <w:rFonts w:ascii="Open Sans" w:eastAsia="Open Sans" w:hAnsi="Open Sans" w:cs="Open Sans"/>
            <w:color w:val="FFFFFF"/>
            <w:sz w:val="24"/>
            <w:szCs w:val="24"/>
            <w:u w:val="single"/>
          </w:rPr>
          <w:t>019.pdf</w:t>
        </w:r>
      </w:hyperlink>
      <w:r w:rsidR="00E41F37">
        <w:rPr>
          <w:rFonts w:ascii="Open Sans" w:eastAsia="Open Sans" w:hAnsi="Open Sans" w:cs="Open Sans"/>
          <w:color w:val="FFFFFF"/>
          <w:sz w:val="24"/>
          <w:szCs w:val="24"/>
        </w:rPr>
        <w:t> </w:t>
      </w:r>
    </w:p>
    <w:p w14:paraId="43FE8AA6" w14:textId="77777777" w:rsidR="00B57E8D" w:rsidRDefault="00E41F37">
      <w:pPr>
        <w:widowControl w:val="0"/>
        <w:spacing w:line="240" w:lineRule="auto"/>
        <w:rPr>
          <w:rFonts w:ascii="Open Sans" w:eastAsia="Open Sans" w:hAnsi="Open Sans" w:cs="Open Sans"/>
          <w:color w:val="FFFFFF"/>
          <w:sz w:val="24"/>
          <w:szCs w:val="24"/>
        </w:rPr>
      </w:pPr>
      <w:r>
        <w:rPr>
          <w:rFonts w:ascii="Open Sans" w:eastAsia="Open Sans" w:hAnsi="Open Sans" w:cs="Open Sans"/>
          <w:color w:val="FFFFFF"/>
          <w:sz w:val="24"/>
          <w:szCs w:val="24"/>
        </w:rPr>
        <w:br/>
      </w:r>
      <w:hyperlink r:id="rId21">
        <w:r>
          <w:rPr>
            <w:rFonts w:ascii="Open Sans" w:eastAsia="Open Sans" w:hAnsi="Open Sans" w:cs="Open Sans"/>
            <w:color w:val="FFFFFF"/>
            <w:sz w:val="24"/>
            <w:szCs w:val="24"/>
            <w:u w:val="single"/>
          </w:rPr>
          <w:t>https://babyfoodnpm.org/</w:t>
        </w:r>
      </w:hyperlink>
      <w:r>
        <w:rPr>
          <w:rFonts w:ascii="Open Sans" w:eastAsia="Open Sans" w:hAnsi="Open Sans" w:cs="Open Sans"/>
          <w:color w:val="FFFFFF"/>
          <w:sz w:val="24"/>
          <w:szCs w:val="24"/>
        </w:rPr>
        <w:t> </w:t>
      </w:r>
    </w:p>
    <w:p w14:paraId="1719E2AA" w14:textId="77777777" w:rsidR="00B57E8D" w:rsidRDefault="00E41F37">
      <w:pPr>
        <w:widowControl w:val="0"/>
        <w:spacing w:line="240" w:lineRule="auto"/>
        <w:rPr>
          <w:rFonts w:ascii="Open Sans" w:eastAsia="Open Sans" w:hAnsi="Open Sans" w:cs="Open Sans"/>
          <w:color w:val="FFFFFF"/>
          <w:sz w:val="24"/>
          <w:szCs w:val="24"/>
        </w:rPr>
      </w:pPr>
      <w:r>
        <w:rPr>
          <w:rFonts w:ascii="Open Sans" w:eastAsia="Open Sans" w:hAnsi="Open Sans" w:cs="Open Sans"/>
          <w:color w:val="FFFFFF"/>
          <w:sz w:val="24"/>
          <w:szCs w:val="24"/>
        </w:rPr>
        <w:br/>
      </w:r>
      <w:hyperlink r:id="rId22">
        <w:r>
          <w:rPr>
            <w:rFonts w:ascii="Open Sans" w:eastAsia="Open Sans" w:hAnsi="Open Sans" w:cs="Open Sans"/>
            <w:color w:val="FFFFFF"/>
            <w:sz w:val="24"/>
            <w:szCs w:val="24"/>
            <w:u w:val="single"/>
          </w:rPr>
          <w:t>https://www.actiononsugar.org/surveys/2021/baby--toddler-sweet-snacks/</w:t>
        </w:r>
      </w:hyperlink>
      <w:r>
        <w:rPr>
          <w:rFonts w:ascii="Open Sans" w:eastAsia="Open Sans" w:hAnsi="Open Sans" w:cs="Open Sans"/>
          <w:color w:val="FFFFFF"/>
          <w:sz w:val="24"/>
          <w:szCs w:val="24"/>
        </w:rPr>
        <w:t> </w:t>
      </w:r>
    </w:p>
    <w:p w14:paraId="57195DDC" w14:textId="77777777" w:rsidR="00B57E8D" w:rsidRDefault="00E41F37">
      <w:pPr>
        <w:widowControl w:val="0"/>
        <w:spacing w:line="240" w:lineRule="auto"/>
        <w:rPr>
          <w:rFonts w:ascii="Open Sans" w:eastAsia="Open Sans" w:hAnsi="Open Sans" w:cs="Open Sans"/>
          <w:color w:val="FFFFFF"/>
          <w:sz w:val="24"/>
          <w:szCs w:val="24"/>
        </w:rPr>
      </w:pPr>
      <w:r>
        <w:rPr>
          <w:rFonts w:ascii="Open Sans" w:eastAsia="Open Sans" w:hAnsi="Open Sans" w:cs="Open Sans"/>
          <w:color w:val="FFFFFF"/>
          <w:sz w:val="24"/>
          <w:szCs w:val="24"/>
        </w:rPr>
        <w:br/>
      </w:r>
      <w:hyperlink r:id="rId23">
        <w:r>
          <w:rPr>
            <w:rFonts w:ascii="Open Sans" w:eastAsia="Open Sans" w:hAnsi="Open Sans" w:cs="Open Sans"/>
            <w:color w:val="FFFFFF"/>
            <w:sz w:val="24"/>
            <w:szCs w:val="24"/>
            <w:u w:val="single"/>
          </w:rPr>
          <w:t>https://www.euro.who.int/en/health-topics/disease-prevention/nutrition</w:t>
        </w:r>
      </w:hyperlink>
      <w:r>
        <w:rPr>
          <w:rFonts w:ascii="Open Sans" w:eastAsia="Open Sans" w:hAnsi="Open Sans" w:cs="Open Sans"/>
          <w:color w:val="FFFFFF"/>
          <w:sz w:val="24"/>
          <w:szCs w:val="24"/>
        </w:rPr>
        <w:t> </w:t>
      </w:r>
    </w:p>
    <w:p w14:paraId="0332B36B" w14:textId="77777777" w:rsidR="00B57E8D" w:rsidRDefault="00E41F37">
      <w:pPr>
        <w:widowControl w:val="0"/>
        <w:spacing w:line="240" w:lineRule="auto"/>
        <w:rPr>
          <w:rFonts w:ascii="Open Sans" w:eastAsia="Open Sans" w:hAnsi="Open Sans" w:cs="Open Sans"/>
          <w:color w:val="FFFFFF"/>
          <w:sz w:val="24"/>
          <w:szCs w:val="24"/>
        </w:rPr>
      </w:pPr>
      <w:r>
        <w:rPr>
          <w:rFonts w:ascii="Open Sans" w:eastAsia="Open Sans" w:hAnsi="Open Sans" w:cs="Open Sans"/>
          <w:color w:val="FFFFFF"/>
          <w:sz w:val="24"/>
          <w:szCs w:val="24"/>
        </w:rPr>
        <w:br/>
      </w:r>
      <w:hyperlink r:id="rId24">
        <w:r>
          <w:rPr>
            <w:rFonts w:ascii="Open Sans" w:eastAsia="Open Sans" w:hAnsi="Open Sans" w:cs="Open Sans"/>
            <w:color w:val="FFFFFF"/>
            <w:sz w:val="24"/>
            <w:szCs w:val="24"/>
            <w:u w:val="single"/>
          </w:rPr>
          <w:t>https://scalingupnutrition.org/sun-supporters/sun-business-network/</w:t>
        </w:r>
      </w:hyperlink>
      <w:r>
        <w:rPr>
          <w:rFonts w:ascii="Open Sans" w:eastAsia="Open Sans" w:hAnsi="Open Sans" w:cs="Open Sans"/>
          <w:color w:val="FFFFFF"/>
          <w:sz w:val="24"/>
          <w:szCs w:val="24"/>
        </w:rPr>
        <w:t xml:space="preserve"> SUN has a useful Business Network department which is active in many countries. If you are ready to approach industry to talk about the implications of the NPPM, you could approach the SUN Business Network and ask them to assist you in preparing for a meeting with the private meeting, or in facilitating a conversation</w:t>
      </w:r>
    </w:p>
    <w:p w14:paraId="4B19B1F7" w14:textId="77777777" w:rsidR="00B57E8D" w:rsidRDefault="00B57E8D">
      <w:pPr>
        <w:widowControl w:val="0"/>
        <w:spacing w:line="240" w:lineRule="auto"/>
        <w:rPr>
          <w:rFonts w:ascii="Open Sans" w:eastAsia="Open Sans" w:hAnsi="Open Sans" w:cs="Open Sans"/>
          <w:sz w:val="24"/>
          <w:szCs w:val="24"/>
        </w:rPr>
      </w:pPr>
    </w:p>
    <w:p w14:paraId="33CD1D03" w14:textId="77777777" w:rsidR="00B57E8D" w:rsidRDefault="00E41F37">
      <w:pPr>
        <w:widowControl w:val="0"/>
        <w:spacing w:line="240" w:lineRule="auto"/>
        <w:rPr>
          <w:rFonts w:ascii="Open Sans" w:eastAsia="Open Sans" w:hAnsi="Open Sans" w:cs="Open Sans"/>
          <w:sz w:val="24"/>
          <w:szCs w:val="24"/>
        </w:rPr>
      </w:pPr>
      <w:r>
        <w:rPr>
          <w:rFonts w:ascii="Open Sans" w:eastAsia="Open Sans" w:hAnsi="Open Sans" w:cs="Open Sans"/>
          <w:color w:val="FFFFFF"/>
          <w:sz w:val="24"/>
          <w:szCs w:val="24"/>
        </w:rPr>
        <w:t xml:space="preserve">https://link.springer.com/epdf/10.1007/s13668-022-00399-z?sharing_token=yksBsfmSgQDLCBZ6zwoU3_e4RwlQNchNByi7wbcMAY52s9Bml4s7oAps1p8Jx5szYaiUx8yiG9PSYCEdscrDZB0399dxsTBqdQ5qVCqHnfvSVnbp3M0r4DXHWFEk2BWBvMoom03C_eCb5tABXSMw9GOckc2bjv4eEAQQptQ5Wbs%3D. </w:t>
      </w:r>
    </w:p>
    <w:sectPr w:rsidR="00B57E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8D"/>
    <w:rsid w:val="00645555"/>
    <w:rsid w:val="00B57E8D"/>
    <w:rsid w:val="00E4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B65C"/>
  <w15:docId w15:val="{EE78F75C-148F-4D5F-80D6-BAC23EB3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sid w:val="00E41F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082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352003/WHO-EURO-2022-4885-44648-63367-eng.pdf?sequence=1&amp;isAllowed=y" TargetMode="External"/><Relationship Id="rId13" Type="http://schemas.openxmlformats.org/officeDocument/2006/relationships/hyperlink" Target="http://www.babymilkaction.org/wp-content/uploads/2020/11/DRAFT-PHE-proposals-for-2023-commercial-baby-food-and-drink-guidelines.pdf" TargetMode="External"/><Relationship Id="rId18" Type="http://schemas.openxmlformats.org/officeDocument/2006/relationships/hyperlink" Target="https://pubmed.ncbi.nlm.nih.gov/3461002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abyfoodnpm.org/" TargetMode="External"/><Relationship Id="rId7" Type="http://schemas.openxmlformats.org/officeDocument/2006/relationships/hyperlink" Target="https://www.euro.who.int/__data/assets/pdf_file/0007/407563/Commercial-Foods-Policy-Brief-LowRes.pdf" TargetMode="External"/><Relationship Id="rId12" Type="http://schemas.openxmlformats.org/officeDocument/2006/relationships/hyperlink" Target="https://www.actiononsugar.org/surveys/2021/baby--toddler-sweet-snacks/" TargetMode="External"/><Relationship Id="rId17" Type="http://schemas.openxmlformats.org/officeDocument/2006/relationships/hyperlink" Target="https://eur-lex.europa.eu/legal-content/EN/TXT/HTML/?uri=CELEX:32006L0125&amp;from=E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o.org/fao-who-codexalimentarius/sh-proxy/es/?lnk=1&amp;url=https%253A%252F%252Fworkspace.fao.org%252Fsites%252Fcodex%252FStandards%252FCXS%2B74-1981%252FCXS_074e.pdf" TargetMode="External"/><Relationship Id="rId20" Type="http://schemas.openxmlformats.org/officeDocument/2006/relationships/hyperlink" Target="https://www.euro.who.int/__data/assets/pdf_file/0004/406453/Ending_Final_3June2019.pdf" TargetMode="External"/><Relationship Id="rId1" Type="http://schemas.openxmlformats.org/officeDocument/2006/relationships/styles" Target="styles.xml"/><Relationship Id="rId6" Type="http://schemas.openxmlformats.org/officeDocument/2006/relationships/hyperlink" Target="https://www.euro.who.int/en/health-topics/disease-prevention/nutrition" TargetMode="External"/><Relationship Id="rId11" Type="http://schemas.openxmlformats.org/officeDocument/2006/relationships/hyperlink" Target="https://www.unicef.org.uk/babyfriendly/baby-friendly-resources/international-code-marketing-breastmilk-substitutes-resources/the-code/" TargetMode="External"/><Relationship Id="rId24" Type="http://schemas.openxmlformats.org/officeDocument/2006/relationships/hyperlink" Target="https://scalingupnutrition.org/sun-supporters/sun-business-network/" TargetMode="External"/><Relationship Id="rId5" Type="http://schemas.openxmlformats.org/officeDocument/2006/relationships/hyperlink" Target="https://www.euro.who.int/__data/assets/pdf_file/0004/406453/Ending_Final_3June2019.pdf" TargetMode="External"/><Relationship Id="rId15" Type="http://schemas.openxmlformats.org/officeDocument/2006/relationships/hyperlink" Target="https://ec.europa.eu/food/safety/labelling-and-nutrition/specific-groups/food-infants-and-young-children_en" TargetMode="External"/><Relationship Id="rId23" Type="http://schemas.openxmlformats.org/officeDocument/2006/relationships/hyperlink" Target="https://www.euro.who.int/en/health-topics/disease-prevention/nutrition" TargetMode="External"/><Relationship Id="rId10" Type="http://schemas.openxmlformats.org/officeDocument/2006/relationships/hyperlink" Target="https://www.unicef.org.uk/babyfriendly/news-and-research/baby-friendly-research/infant-health-research/infant-health-research-infant-nutrition/" TargetMode="External"/><Relationship Id="rId19" Type="http://schemas.openxmlformats.org/officeDocument/2006/relationships/hyperlink" Target="https://apps.who.int/nutrition/publications/policies/guidingprinciples-labelling-promoting-healthydiet.pdf?ua=1" TargetMode="External"/><Relationship Id="rId4" Type="http://schemas.openxmlformats.org/officeDocument/2006/relationships/hyperlink" Target="https://eur03.safelinks.protection.outlook.com/?url=https%3A%2F%2Fapps.who.int%2Firis%2Fhandle%2F10665%2F364678&amp;data=05%7C01%7CV.L.Jenneson%40leeds.ac.uk%7C93cc2a9190a4495a514e08dacca060bd%7Cbdeaeda8c81d45ce863e5232a535b7cb%7C1%7C0%7C638047286430769636%7CUnknown%7CTWFpbGZsb3d8eyJWIjoiMC4wLjAwMDAiLCJQIjoiV2luMzIiLCJBTiI6Ik1haWwiLCJXVCI6Mn0%3D%7C3000%7C%7C%7C&amp;sdata=clsD24M0avTw2KUZzL827srF8jWD8Wtw9Txbt15ufDo%3D&amp;reserved=0" TargetMode="External"/><Relationship Id="rId9" Type="http://schemas.openxmlformats.org/officeDocument/2006/relationships/hyperlink" Target="https://babyfoodnpm.org/" TargetMode="External"/><Relationship Id="rId14" Type="http://schemas.openxmlformats.org/officeDocument/2006/relationships/hyperlink" Target="https://assets.publishing.service.gov.uk/government/uploads/system/uploads/attachment_data/file/812204/Foods_and_drinks_aimed_at_infants_and_young_children_June_2019.pdf" TargetMode="External"/><Relationship Id="rId22" Type="http://schemas.openxmlformats.org/officeDocument/2006/relationships/hyperlink" Target="https://www.actiononsugar.org/surveys/2021/baby--toddler-sweet-sn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RIPPIN, Holly</dc:creator>
  <cp:lastModifiedBy>RIPPIN, Holly</cp:lastModifiedBy>
  <cp:revision>3</cp:revision>
  <dcterms:created xsi:type="dcterms:W3CDTF">2022-11-22T15:53:00Z</dcterms:created>
  <dcterms:modified xsi:type="dcterms:W3CDTF">2022-11-24T09:43:00Z</dcterms:modified>
</cp:coreProperties>
</file>